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B0E" w:rsidRPr="00352996" w:rsidRDefault="00790B0E" w:rsidP="00790B0E">
      <w:pPr>
        <w:pStyle w:val="Titel1"/>
        <w:rPr>
          <w:noProof/>
          <w:lang w:val="en-GB"/>
        </w:rPr>
      </w:pPr>
      <w:r w:rsidRPr="00352996">
        <w:rPr>
          <w:noProof/>
          <w:lang w:val="en-GB"/>
        </w:rPr>
        <w:t xml:space="preserve">Texture curing machine TCM 180i from </w:t>
      </w:r>
      <w:r w:rsidR="007A3AB0" w:rsidRPr="00352996">
        <w:rPr>
          <w:noProof/>
          <w:lang w:val="en-GB"/>
        </w:rPr>
        <w:t>Wirtgen</w:t>
      </w:r>
      <w:r w:rsidRPr="00352996">
        <w:rPr>
          <w:noProof/>
          <w:lang w:val="en-GB"/>
        </w:rPr>
        <w:t xml:space="preserve">: </w:t>
      </w:r>
      <w:r w:rsidR="007A3AB0" w:rsidRPr="00352996">
        <w:rPr>
          <w:noProof/>
          <w:lang w:val="en-GB"/>
        </w:rPr>
        <w:t>A</w:t>
      </w:r>
      <w:r w:rsidRPr="00352996">
        <w:rPr>
          <w:noProof/>
          <w:lang w:val="en-GB"/>
        </w:rPr>
        <w:t xml:space="preserve"> handy solution</w:t>
      </w:r>
    </w:p>
    <w:p w:rsidR="00790B0E" w:rsidRPr="00352996" w:rsidRDefault="00790B0E" w:rsidP="00790B0E">
      <w:pPr>
        <w:rPr>
          <w:noProof/>
          <w:lang w:val="en-GB"/>
        </w:rPr>
      </w:pPr>
    </w:p>
    <w:p w:rsidR="00790B0E" w:rsidRPr="00352996" w:rsidRDefault="00790B0E" w:rsidP="00790B0E">
      <w:pPr>
        <w:pStyle w:val="Subtitel1"/>
        <w:rPr>
          <w:noProof/>
          <w:lang w:val="en-US"/>
        </w:rPr>
      </w:pPr>
      <w:r w:rsidRPr="00352996">
        <w:rPr>
          <w:noProof/>
          <w:lang w:val="en-GB"/>
        </w:rPr>
        <w:t xml:space="preserve">Self-propelled curing units, such as the new TCM 180i from WIRTGEN, guarantee the success of professionally cured concrete pavements. </w:t>
      </w:r>
      <w:r w:rsidRPr="00352996">
        <w:rPr>
          <w:noProof/>
          <w:lang w:val="en-US"/>
        </w:rPr>
        <w:t>It is being premièred at bauma 2016.</w:t>
      </w:r>
    </w:p>
    <w:p w:rsidR="00D86B0B" w:rsidRPr="00352996" w:rsidRDefault="00D86B0B" w:rsidP="00BF54E8">
      <w:pPr>
        <w:rPr>
          <w:lang w:val="en-US"/>
        </w:rPr>
      </w:pPr>
    </w:p>
    <w:p w:rsidR="00352996" w:rsidRPr="00352996" w:rsidRDefault="00352996" w:rsidP="00352996">
      <w:pPr>
        <w:jc w:val="both"/>
        <w:rPr>
          <w:lang w:val="en-US"/>
        </w:rPr>
      </w:pPr>
      <w:r w:rsidRPr="00352996">
        <w:rPr>
          <w:lang w:val="en-US"/>
        </w:rPr>
        <w:t xml:space="preserve">As soon as concrete has been paved by the </w:t>
      </w:r>
      <w:proofErr w:type="spellStart"/>
      <w:r w:rsidRPr="00352996">
        <w:rPr>
          <w:lang w:val="en-US"/>
        </w:rPr>
        <w:t>slipform</w:t>
      </w:r>
      <w:proofErr w:type="spellEnd"/>
      <w:r w:rsidRPr="00352996">
        <w:rPr>
          <w:lang w:val="en-US"/>
        </w:rPr>
        <w:t xml:space="preserve"> paver, it must be protected without delay to prevent drying out, as this causes tension which, in turn, leads to cracks. When paving concrete, the curing unit, with its automatic spraying and </w:t>
      </w:r>
      <w:proofErr w:type="spellStart"/>
      <w:r w:rsidRPr="00352996">
        <w:rPr>
          <w:lang w:val="en-US"/>
        </w:rPr>
        <w:t>brooming</w:t>
      </w:r>
      <w:proofErr w:type="spellEnd"/>
      <w:r w:rsidRPr="00352996">
        <w:rPr>
          <w:lang w:val="en-US"/>
        </w:rPr>
        <w:t xml:space="preserve"> system, follows directly behind the </w:t>
      </w:r>
      <w:proofErr w:type="spellStart"/>
      <w:r w:rsidRPr="00352996">
        <w:rPr>
          <w:lang w:val="en-US"/>
        </w:rPr>
        <w:t>slipform</w:t>
      </w:r>
      <w:proofErr w:type="spellEnd"/>
      <w:r w:rsidRPr="00352996">
        <w:rPr>
          <w:lang w:val="en-US"/>
        </w:rPr>
        <w:t xml:space="preserve"> paver to produce the desired surface texture. Finally, the spraying system applies </w:t>
      </w:r>
      <w:proofErr w:type="gramStart"/>
      <w:r w:rsidRPr="00352996">
        <w:rPr>
          <w:lang w:val="en-US"/>
        </w:rPr>
        <w:t>a dispersion</w:t>
      </w:r>
      <w:proofErr w:type="gramEnd"/>
      <w:r w:rsidRPr="00352996">
        <w:rPr>
          <w:lang w:val="en-US"/>
        </w:rPr>
        <w:t xml:space="preserve"> to the fresh concrete surfacing to prevent it drying out prematurely. </w:t>
      </w:r>
    </w:p>
    <w:p w:rsidR="00352996" w:rsidRPr="00352996" w:rsidRDefault="00352996" w:rsidP="00352996">
      <w:pPr>
        <w:jc w:val="both"/>
        <w:rPr>
          <w:lang w:val="en-US"/>
        </w:rPr>
      </w:pPr>
    </w:p>
    <w:p w:rsidR="00352996" w:rsidRPr="00352996" w:rsidRDefault="00352996" w:rsidP="00352996">
      <w:pPr>
        <w:jc w:val="both"/>
        <w:rPr>
          <w:lang w:val="en-US"/>
        </w:rPr>
      </w:pPr>
      <w:r w:rsidRPr="00352996">
        <w:rPr>
          <w:lang w:val="en-US"/>
        </w:rPr>
        <w:t xml:space="preserve">The </w:t>
      </w:r>
      <w:proofErr w:type="spellStart"/>
      <w:r w:rsidRPr="00352996">
        <w:rPr>
          <w:lang w:val="en-US"/>
        </w:rPr>
        <w:t>TCM</w:t>
      </w:r>
      <w:proofErr w:type="spellEnd"/>
      <w:r w:rsidRPr="00352996">
        <w:rPr>
          <w:lang w:val="en-US"/>
        </w:rPr>
        <w:t xml:space="preserve"> </w:t>
      </w:r>
      <w:proofErr w:type="spellStart"/>
      <w:r w:rsidRPr="00352996">
        <w:rPr>
          <w:lang w:val="en-US"/>
        </w:rPr>
        <w:t>180i</w:t>
      </w:r>
      <w:proofErr w:type="spellEnd"/>
      <w:r w:rsidRPr="00352996">
        <w:rPr>
          <w:lang w:val="en-US"/>
        </w:rPr>
        <w:t xml:space="preserve">, the latest curing unit, further improves the pavement quality achieved with Wirtgen products. The modular design permits working widths between 4 m and 18 m. A new engine unit means that the </w:t>
      </w:r>
      <w:proofErr w:type="spellStart"/>
      <w:r w:rsidRPr="00352996">
        <w:rPr>
          <w:lang w:val="en-US"/>
        </w:rPr>
        <w:t>TCM</w:t>
      </w:r>
      <w:proofErr w:type="spellEnd"/>
      <w:r w:rsidRPr="00352996">
        <w:rPr>
          <w:lang w:val="en-US"/>
        </w:rPr>
        <w:t xml:space="preserve"> </w:t>
      </w:r>
      <w:proofErr w:type="spellStart"/>
      <w:r w:rsidRPr="00352996">
        <w:rPr>
          <w:lang w:val="en-US"/>
        </w:rPr>
        <w:t>180i</w:t>
      </w:r>
      <w:proofErr w:type="spellEnd"/>
      <w:r w:rsidRPr="00352996">
        <w:rPr>
          <w:lang w:val="en-US"/>
        </w:rPr>
        <w:t xml:space="preserve"> now has the most eco-friendly engine technology in compliance with emission level EU Stage 4 / US Tier 4 Final. The engine can also be equipped with an additional diesel particulate filter (</w:t>
      </w:r>
      <w:proofErr w:type="spellStart"/>
      <w:r w:rsidRPr="00352996">
        <w:rPr>
          <w:lang w:val="en-US"/>
        </w:rPr>
        <w:t>DPF</w:t>
      </w:r>
      <w:proofErr w:type="spellEnd"/>
      <w:r w:rsidRPr="00352996">
        <w:rPr>
          <w:lang w:val="en-US"/>
        </w:rPr>
        <w:t xml:space="preserve">). With its new operating concept, the curing unit can now be operated intuitively, just like the Wirtgen </w:t>
      </w:r>
      <w:proofErr w:type="spellStart"/>
      <w:r w:rsidRPr="00352996">
        <w:rPr>
          <w:lang w:val="en-US"/>
        </w:rPr>
        <w:t>slipform</w:t>
      </w:r>
      <w:proofErr w:type="spellEnd"/>
      <w:r w:rsidRPr="00352996">
        <w:rPr>
          <w:lang w:val="en-US"/>
        </w:rPr>
        <w:t xml:space="preserve"> pavers of the SP 90 and SP 60 series. In addition to a more modern and clearer arrangement, the operator's console also features a number of new service and control functions, optimizing the work process. The new hydraulic concept also has a positive impact on the work process, for the traction drive can now be switched at different speeds (between working and transport mode), for example. Proportional control supports precision height adjustment to meet every requirement. </w:t>
      </w:r>
    </w:p>
    <w:p w:rsidR="00352996" w:rsidRPr="00352996" w:rsidRDefault="00352996" w:rsidP="00352996">
      <w:pPr>
        <w:jc w:val="both"/>
        <w:rPr>
          <w:lang w:val="en-US"/>
        </w:rPr>
      </w:pPr>
    </w:p>
    <w:p w:rsidR="00352996" w:rsidRPr="00352996" w:rsidRDefault="00352996" w:rsidP="00352996">
      <w:pPr>
        <w:jc w:val="both"/>
        <w:rPr>
          <w:lang w:val="en-US"/>
        </w:rPr>
      </w:pPr>
      <w:r w:rsidRPr="00352996">
        <w:rPr>
          <w:lang w:val="en-US"/>
        </w:rPr>
        <w:t xml:space="preserve">Wirtgen has additionally enlarged its range of different surface textures to cater to the diverse wishes of its customers around the world. In addition to the established functions of transverse </w:t>
      </w:r>
      <w:proofErr w:type="spellStart"/>
      <w:r w:rsidRPr="00352996">
        <w:rPr>
          <w:lang w:val="en-US"/>
        </w:rPr>
        <w:t>brooming</w:t>
      </w:r>
      <w:proofErr w:type="spellEnd"/>
      <w:r w:rsidRPr="00352996">
        <w:rPr>
          <w:lang w:val="en-US"/>
        </w:rPr>
        <w:t xml:space="preserve"> and spraying, longitudinal </w:t>
      </w:r>
      <w:proofErr w:type="spellStart"/>
      <w:r w:rsidRPr="00352996">
        <w:rPr>
          <w:lang w:val="en-US"/>
        </w:rPr>
        <w:t>brooming</w:t>
      </w:r>
      <w:proofErr w:type="spellEnd"/>
      <w:r w:rsidRPr="00352996">
        <w:rPr>
          <w:lang w:val="en-US"/>
        </w:rPr>
        <w:t xml:space="preserve"> and spraying – and even the application of a diagonal finish – will be possible in future. The machine can also be fitted with mounts for a burlap or synthetic turf. </w:t>
      </w:r>
    </w:p>
    <w:p w:rsidR="00352996" w:rsidRPr="00352996" w:rsidRDefault="00352996" w:rsidP="00352996">
      <w:pPr>
        <w:jc w:val="both"/>
        <w:rPr>
          <w:lang w:val="en-US"/>
        </w:rPr>
      </w:pPr>
    </w:p>
    <w:p w:rsidR="000D0AE3" w:rsidRPr="00352996" w:rsidRDefault="00352996" w:rsidP="00352996">
      <w:pPr>
        <w:jc w:val="both"/>
        <w:rPr>
          <w:lang w:val="en-US"/>
        </w:rPr>
      </w:pPr>
      <w:r w:rsidRPr="00352996">
        <w:rPr>
          <w:lang w:val="en-US"/>
        </w:rPr>
        <w:t xml:space="preserve">A film unwinding device (known as a </w:t>
      </w:r>
      <w:proofErr w:type="spellStart"/>
      <w:r w:rsidRPr="00352996">
        <w:rPr>
          <w:lang w:val="en-US"/>
        </w:rPr>
        <w:t>Polyroll</w:t>
      </w:r>
      <w:proofErr w:type="spellEnd"/>
      <w:r w:rsidRPr="00352996">
        <w:rPr>
          <w:lang w:val="en-US"/>
        </w:rPr>
        <w:t xml:space="preserve">) helps to protect the concrete quickly and effectively from the negative effects of sudden rain. Traveling in reverse gear directly behind the </w:t>
      </w:r>
      <w:proofErr w:type="spellStart"/>
      <w:r w:rsidRPr="00352996">
        <w:rPr>
          <w:lang w:val="en-US"/>
        </w:rPr>
        <w:t>slipform</w:t>
      </w:r>
      <w:proofErr w:type="spellEnd"/>
      <w:r w:rsidRPr="00352996">
        <w:rPr>
          <w:lang w:val="en-US"/>
        </w:rPr>
        <w:t xml:space="preserve"> paver, the machine spreads plastic sheeting to protect the concrete from rain.</w:t>
      </w:r>
    </w:p>
    <w:p w:rsidR="005F1786" w:rsidRPr="00352996" w:rsidRDefault="005F1786" w:rsidP="005F1786">
      <w:pPr>
        <w:rPr>
          <w:lang w:val="en-US"/>
        </w:rPr>
      </w:pPr>
    </w:p>
    <w:p w:rsidR="00247B27" w:rsidRDefault="00247B27" w:rsidP="00247B27">
      <w:pPr>
        <w:pStyle w:val="Subtitel-Unterstrichen1"/>
      </w:pPr>
      <w:r w:rsidRPr="00A844C7">
        <w:lastRenderedPageBreak/>
        <w:t>F</w:t>
      </w:r>
      <w:r>
        <w:t>otos:</w:t>
      </w:r>
    </w:p>
    <w:p w:rsidR="00247B27" w:rsidRDefault="00247B27" w:rsidP="00247B27"/>
    <w:tbl>
      <w:tblPr>
        <w:tblStyle w:val="Fotos"/>
        <w:tblW w:w="9639" w:type="dxa"/>
        <w:tblLayout w:type="fixed"/>
        <w:tblLook w:val="04A0" w:firstRow="1" w:lastRow="0" w:firstColumn="1" w:lastColumn="0" w:noHBand="0" w:noVBand="1"/>
      </w:tblPr>
      <w:tblGrid>
        <w:gridCol w:w="4824"/>
        <w:gridCol w:w="4815"/>
      </w:tblGrid>
      <w:tr w:rsidR="00247B27" w:rsidRPr="00352996" w:rsidTr="00EE6EDD">
        <w:tc>
          <w:tcPr>
            <w:tcW w:w="4824" w:type="dxa"/>
          </w:tcPr>
          <w:p w:rsidR="00247B27" w:rsidRPr="00352996" w:rsidRDefault="00247B27" w:rsidP="00EE6EDD">
            <w:r w:rsidRPr="00352996">
              <w:rPr>
                <w:noProof/>
                <w:szCs w:val="20"/>
                <w:lang w:eastAsia="de-DE"/>
              </w:rPr>
              <w:drawing>
                <wp:inline distT="0" distB="0" distL="0" distR="0" wp14:anchorId="44C3003E" wp14:editId="07ED1C46">
                  <wp:extent cx="2488582" cy="1843610"/>
                  <wp:effectExtent l="0" t="0" r="0" b="0"/>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88582" cy="1843610"/>
                          </a:xfrm>
                          <a:prstGeom prst="rect">
                            <a:avLst/>
                          </a:prstGeom>
                          <a:noFill/>
                          <a:ln>
                            <a:noFill/>
                          </a:ln>
                        </pic:spPr>
                      </pic:pic>
                    </a:graphicData>
                  </a:graphic>
                </wp:inline>
              </w:drawing>
            </w:r>
          </w:p>
        </w:tc>
        <w:tc>
          <w:tcPr>
            <w:tcW w:w="4815" w:type="dxa"/>
          </w:tcPr>
          <w:p w:rsidR="00247B27" w:rsidRPr="00352996" w:rsidRDefault="00352996" w:rsidP="00EE6EDD">
            <w:pPr>
              <w:pStyle w:val="Subtitel1"/>
              <w:rPr>
                <w:lang w:val="en-US"/>
              </w:rPr>
            </w:pPr>
            <w:proofErr w:type="spellStart"/>
            <w:r>
              <w:rPr>
                <w:lang w:val="en-US"/>
              </w:rPr>
              <w:t>W_G_TCM180i_00010</w:t>
            </w:r>
            <w:r w:rsidRPr="00352996">
              <w:rPr>
                <w:lang w:val="en-US"/>
              </w:rPr>
              <w:t>_HI</w:t>
            </w:r>
            <w:proofErr w:type="spellEnd"/>
          </w:p>
          <w:p w:rsidR="00247B27" w:rsidRPr="00352996" w:rsidRDefault="00247B27" w:rsidP="00EE6EDD">
            <w:pPr>
              <w:rPr>
                <w:lang w:val="en-US"/>
              </w:rPr>
            </w:pPr>
          </w:p>
          <w:p w:rsidR="00247B27" w:rsidRPr="00352996" w:rsidRDefault="00790B0E" w:rsidP="007A3AB0">
            <w:pPr>
              <w:rPr>
                <w:sz w:val="22"/>
                <w:lang w:val="en-US"/>
              </w:rPr>
            </w:pPr>
            <w:r w:rsidRPr="00352996">
              <w:rPr>
                <w:noProof/>
                <w:sz w:val="22"/>
                <w:lang w:val="en-GB"/>
              </w:rPr>
              <w:t xml:space="preserve">Dispersion is applied to the concrete in precisely metered quantities by the spraying unit on the transverse drive. This prevents the concrete drying prematurely. The </w:t>
            </w:r>
            <w:bookmarkStart w:id="0" w:name="_GoBack"/>
            <w:bookmarkEnd w:id="0"/>
            <w:r w:rsidRPr="00352996">
              <w:rPr>
                <w:noProof/>
                <w:sz w:val="22"/>
                <w:lang w:val="en-GB"/>
              </w:rPr>
              <w:t xml:space="preserve">desired surface texture is achieved by a </w:t>
            </w:r>
            <w:r w:rsidR="007A3AB0" w:rsidRPr="00352996">
              <w:rPr>
                <w:noProof/>
                <w:sz w:val="22"/>
                <w:lang w:val="en-GB"/>
              </w:rPr>
              <w:t>broom</w:t>
            </w:r>
            <w:r w:rsidRPr="00352996">
              <w:rPr>
                <w:noProof/>
                <w:sz w:val="22"/>
                <w:lang w:val="en-GB"/>
              </w:rPr>
              <w:t xml:space="preserve"> unit which is also mounted on the transverse drive</w:t>
            </w:r>
            <w:r w:rsidR="00247B27" w:rsidRPr="00352996">
              <w:rPr>
                <w:sz w:val="22"/>
                <w:lang w:val="en-US"/>
              </w:rPr>
              <w:t xml:space="preserve">. </w:t>
            </w:r>
          </w:p>
        </w:tc>
      </w:tr>
    </w:tbl>
    <w:p w:rsidR="00247B27" w:rsidRPr="00352996" w:rsidRDefault="00247B27" w:rsidP="00247B27">
      <w:pPr>
        <w:rPr>
          <w:lang w:val="en-US"/>
        </w:rPr>
      </w:pPr>
    </w:p>
    <w:tbl>
      <w:tblPr>
        <w:tblStyle w:val="Fotos"/>
        <w:tblW w:w="9999" w:type="dxa"/>
        <w:tblLayout w:type="fixed"/>
        <w:tblLook w:val="04A0" w:firstRow="1" w:lastRow="0" w:firstColumn="1" w:lastColumn="0" w:noHBand="0" w:noVBand="1"/>
      </w:tblPr>
      <w:tblGrid>
        <w:gridCol w:w="4824"/>
        <w:gridCol w:w="5175"/>
      </w:tblGrid>
      <w:tr w:rsidR="00247B27" w:rsidRPr="00352996" w:rsidTr="00EE6EDD">
        <w:tc>
          <w:tcPr>
            <w:tcW w:w="4824" w:type="dxa"/>
          </w:tcPr>
          <w:p w:rsidR="00247B27" w:rsidRPr="00352996" w:rsidRDefault="00247B27" w:rsidP="00EE6EDD">
            <w:pPr>
              <w:spacing w:line="276" w:lineRule="auto"/>
              <w:rPr>
                <w:sz w:val="22"/>
              </w:rPr>
            </w:pPr>
            <w:r w:rsidRPr="00352996">
              <w:rPr>
                <w:noProof/>
                <w:lang w:eastAsia="de-DE"/>
              </w:rPr>
              <w:drawing>
                <wp:inline distT="0" distB="0" distL="0" distR="0" wp14:anchorId="2E62636D" wp14:editId="0F8D16B4">
                  <wp:extent cx="2488582" cy="1843610"/>
                  <wp:effectExtent l="0" t="0" r="0" b="0"/>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88582" cy="1843610"/>
                          </a:xfrm>
                          <a:prstGeom prst="rect">
                            <a:avLst/>
                          </a:prstGeom>
                          <a:noFill/>
                          <a:ln>
                            <a:noFill/>
                          </a:ln>
                        </pic:spPr>
                      </pic:pic>
                    </a:graphicData>
                  </a:graphic>
                </wp:inline>
              </w:drawing>
            </w:r>
          </w:p>
        </w:tc>
        <w:tc>
          <w:tcPr>
            <w:tcW w:w="5175" w:type="dxa"/>
          </w:tcPr>
          <w:p w:rsidR="00247B27" w:rsidRPr="00352996" w:rsidRDefault="00352996" w:rsidP="00EE6EDD">
            <w:pPr>
              <w:spacing w:line="276" w:lineRule="auto"/>
              <w:rPr>
                <w:b/>
                <w:sz w:val="22"/>
                <w:lang w:val="en-US"/>
              </w:rPr>
            </w:pPr>
            <w:proofErr w:type="spellStart"/>
            <w:r>
              <w:rPr>
                <w:b/>
                <w:sz w:val="22"/>
                <w:lang w:val="en-US"/>
              </w:rPr>
              <w:t>W_G_TCM180i_00011</w:t>
            </w:r>
            <w:r w:rsidRPr="00352996">
              <w:rPr>
                <w:b/>
                <w:sz w:val="22"/>
                <w:lang w:val="en-US"/>
              </w:rPr>
              <w:t>_HI</w:t>
            </w:r>
            <w:proofErr w:type="spellEnd"/>
          </w:p>
          <w:p w:rsidR="00247B27" w:rsidRPr="00352996" w:rsidRDefault="00247B27" w:rsidP="00EE6EDD">
            <w:pPr>
              <w:spacing w:line="276" w:lineRule="auto"/>
              <w:rPr>
                <w:sz w:val="22"/>
                <w:lang w:val="en-US"/>
              </w:rPr>
            </w:pPr>
          </w:p>
          <w:p w:rsidR="00247B27" w:rsidRPr="00352996" w:rsidRDefault="00790B0E" w:rsidP="003374A3">
            <w:pPr>
              <w:spacing w:line="276" w:lineRule="auto"/>
              <w:rPr>
                <w:sz w:val="22"/>
                <w:lang w:val="en-US"/>
              </w:rPr>
            </w:pPr>
            <w:r w:rsidRPr="00352996">
              <w:rPr>
                <w:noProof/>
                <w:sz w:val="22"/>
                <w:lang w:val="en-GB"/>
              </w:rPr>
              <w:t>The modular design makes the self-propelled texture curing machine suitable for working widths from 4</w:t>
            </w:r>
            <w:r w:rsidR="007A3AB0" w:rsidRPr="00352996">
              <w:rPr>
                <w:noProof/>
                <w:sz w:val="22"/>
                <w:lang w:val="en-GB"/>
              </w:rPr>
              <w:t xml:space="preserve"> </w:t>
            </w:r>
            <w:r w:rsidRPr="00352996">
              <w:rPr>
                <w:noProof/>
                <w:sz w:val="22"/>
                <w:lang w:val="en-GB"/>
              </w:rPr>
              <w:t>m to 18</w:t>
            </w:r>
            <w:r w:rsidR="007A3AB0" w:rsidRPr="00352996">
              <w:rPr>
                <w:noProof/>
                <w:sz w:val="22"/>
                <w:lang w:val="en-GB"/>
              </w:rPr>
              <w:t xml:space="preserve"> </w:t>
            </w:r>
            <w:r w:rsidRPr="00352996">
              <w:rPr>
                <w:noProof/>
                <w:sz w:val="22"/>
                <w:lang w:val="en-GB"/>
              </w:rPr>
              <w:t xml:space="preserve">m. </w:t>
            </w:r>
            <w:r w:rsidR="003374A3" w:rsidRPr="00352996">
              <w:rPr>
                <w:noProof/>
                <w:sz w:val="22"/>
                <w:lang w:val="en-GB"/>
              </w:rPr>
              <w:t>Available in n</w:t>
            </w:r>
            <w:r w:rsidRPr="00352996">
              <w:rPr>
                <w:noProof/>
                <w:sz w:val="22"/>
                <w:lang w:val="en-GB"/>
              </w:rPr>
              <w:t>umerous equipment versions</w:t>
            </w:r>
            <w:r w:rsidR="003374A3" w:rsidRPr="00352996">
              <w:rPr>
                <w:noProof/>
                <w:sz w:val="22"/>
                <w:lang w:val="en-GB"/>
              </w:rPr>
              <w:t xml:space="preserve">, </w:t>
            </w:r>
            <w:r w:rsidRPr="00352996">
              <w:rPr>
                <w:noProof/>
                <w:sz w:val="22"/>
                <w:lang w:val="en-GB"/>
              </w:rPr>
              <w:t xml:space="preserve">the TCM 180i </w:t>
            </w:r>
            <w:r w:rsidR="003374A3" w:rsidRPr="00352996">
              <w:rPr>
                <w:noProof/>
                <w:sz w:val="22"/>
                <w:lang w:val="en-GB"/>
              </w:rPr>
              <w:t xml:space="preserve">can </w:t>
            </w:r>
            <w:r w:rsidRPr="00352996">
              <w:rPr>
                <w:noProof/>
                <w:sz w:val="22"/>
                <w:lang w:val="en-GB"/>
              </w:rPr>
              <w:t xml:space="preserve">be used </w:t>
            </w:r>
            <w:r w:rsidR="003374A3" w:rsidRPr="00352996">
              <w:rPr>
                <w:noProof/>
                <w:sz w:val="22"/>
                <w:lang w:val="en-GB"/>
              </w:rPr>
              <w:t xml:space="preserve">to produce </w:t>
            </w:r>
            <w:r w:rsidRPr="00352996">
              <w:rPr>
                <w:noProof/>
                <w:sz w:val="22"/>
                <w:lang w:val="en-GB"/>
              </w:rPr>
              <w:t>all manner of surface textures</w:t>
            </w:r>
            <w:r w:rsidR="00247B27" w:rsidRPr="00352996">
              <w:rPr>
                <w:sz w:val="22"/>
                <w:lang w:val="en-US"/>
              </w:rPr>
              <w:t>.</w:t>
            </w:r>
          </w:p>
        </w:tc>
      </w:tr>
    </w:tbl>
    <w:p w:rsidR="00247B27" w:rsidRPr="00352996" w:rsidRDefault="00247B27" w:rsidP="00247B27">
      <w:pPr>
        <w:rPr>
          <w:lang w:val="en-US"/>
        </w:rPr>
      </w:pPr>
    </w:p>
    <w:p w:rsidR="00247B27" w:rsidRPr="00352996" w:rsidRDefault="00247B27" w:rsidP="00247B27">
      <w:pPr>
        <w:rPr>
          <w:lang w:val="en-US"/>
        </w:rPr>
      </w:pPr>
    </w:p>
    <w:tbl>
      <w:tblPr>
        <w:tblStyle w:val="Fotos"/>
        <w:tblW w:w="9639" w:type="dxa"/>
        <w:tblLayout w:type="fixed"/>
        <w:tblLook w:val="04A0" w:firstRow="1" w:lastRow="0" w:firstColumn="1" w:lastColumn="0" w:noHBand="0" w:noVBand="1"/>
      </w:tblPr>
      <w:tblGrid>
        <w:gridCol w:w="4824"/>
        <w:gridCol w:w="4815"/>
      </w:tblGrid>
      <w:tr w:rsidR="00247B27" w:rsidRPr="00352996" w:rsidTr="00EE6EDD">
        <w:tc>
          <w:tcPr>
            <w:tcW w:w="4824" w:type="dxa"/>
          </w:tcPr>
          <w:p w:rsidR="00247B27" w:rsidRPr="00352996" w:rsidRDefault="00247B27" w:rsidP="00EE6EDD">
            <w:pPr>
              <w:spacing w:line="276" w:lineRule="auto"/>
              <w:rPr>
                <w:sz w:val="22"/>
              </w:rPr>
            </w:pPr>
            <w:r w:rsidRPr="00352996">
              <w:rPr>
                <w:noProof/>
                <w:lang w:eastAsia="de-DE"/>
              </w:rPr>
              <w:drawing>
                <wp:inline distT="0" distB="0" distL="0" distR="0" wp14:anchorId="32ACC385" wp14:editId="28D58DC6">
                  <wp:extent cx="2488582" cy="1843610"/>
                  <wp:effectExtent l="0" t="0" r="0" b="0"/>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488582" cy="1843610"/>
                          </a:xfrm>
                          <a:prstGeom prst="rect">
                            <a:avLst/>
                          </a:prstGeom>
                          <a:noFill/>
                          <a:ln>
                            <a:noFill/>
                          </a:ln>
                        </pic:spPr>
                      </pic:pic>
                    </a:graphicData>
                  </a:graphic>
                </wp:inline>
              </w:drawing>
            </w:r>
          </w:p>
        </w:tc>
        <w:tc>
          <w:tcPr>
            <w:tcW w:w="4815" w:type="dxa"/>
          </w:tcPr>
          <w:p w:rsidR="00247B27" w:rsidRPr="00352996" w:rsidRDefault="00352996" w:rsidP="00EE6EDD">
            <w:pPr>
              <w:spacing w:line="276" w:lineRule="auto"/>
              <w:rPr>
                <w:b/>
                <w:sz w:val="22"/>
                <w:lang w:val="en-US"/>
              </w:rPr>
            </w:pPr>
            <w:proofErr w:type="spellStart"/>
            <w:r w:rsidRPr="00352996">
              <w:rPr>
                <w:b/>
                <w:sz w:val="22"/>
                <w:lang w:val="en-US"/>
              </w:rPr>
              <w:t>W_G_TCM180i_00009_HI</w:t>
            </w:r>
            <w:proofErr w:type="spellEnd"/>
          </w:p>
          <w:p w:rsidR="00247B27" w:rsidRPr="00352996" w:rsidRDefault="00247B27" w:rsidP="00EE6EDD">
            <w:pPr>
              <w:spacing w:line="276" w:lineRule="auto"/>
              <w:rPr>
                <w:sz w:val="22"/>
                <w:lang w:val="en-US"/>
              </w:rPr>
            </w:pPr>
          </w:p>
          <w:p w:rsidR="00247B27" w:rsidRPr="007A3AB0" w:rsidRDefault="00790B0E" w:rsidP="00EE6EDD">
            <w:pPr>
              <w:spacing w:line="276" w:lineRule="auto"/>
              <w:rPr>
                <w:sz w:val="22"/>
                <w:lang w:val="en-US"/>
              </w:rPr>
            </w:pPr>
            <w:r w:rsidRPr="00352996">
              <w:rPr>
                <w:noProof/>
                <w:sz w:val="22"/>
                <w:lang w:val="en-GB"/>
              </w:rPr>
              <w:t>If desired by the customer, the TCM 180i can also be fitted with a film unwinder (Polyroll). Plastic sheeting unwinds in the opposite direction to the direction of travel and protects the fresh concrete from sudden rain</w:t>
            </w:r>
            <w:r w:rsidR="00247B27" w:rsidRPr="00352996">
              <w:rPr>
                <w:sz w:val="22"/>
                <w:lang w:val="en-US"/>
              </w:rPr>
              <w:t>.</w:t>
            </w:r>
          </w:p>
        </w:tc>
      </w:tr>
    </w:tbl>
    <w:p w:rsidR="00D86B0B" w:rsidRPr="007A3AB0" w:rsidRDefault="00D86B0B" w:rsidP="00BF54E8">
      <w:pPr>
        <w:rPr>
          <w:lang w:val="en-US"/>
        </w:rPr>
        <w:sectPr w:rsidR="00D86B0B" w:rsidRPr="007A3AB0" w:rsidSect="00BF54E8">
          <w:headerReference w:type="default" r:id="rId12"/>
          <w:footerReference w:type="default" r:id="rId13"/>
          <w:pgSz w:w="11906" w:h="16838" w:code="9"/>
          <w:pgMar w:top="3005" w:right="851" w:bottom="1134" w:left="1701" w:header="709" w:footer="437" w:gutter="0"/>
          <w:cols w:space="708"/>
          <w:docGrid w:linePitch="360"/>
        </w:sectPr>
      </w:pPr>
    </w:p>
    <w:p w:rsidR="008F5254" w:rsidRPr="007A3AB0" w:rsidRDefault="008F5254" w:rsidP="00247B27">
      <w:pPr>
        <w:contextualSpacing w:val="0"/>
        <w:rPr>
          <w:lang w:val="en-US"/>
        </w:rPr>
      </w:pPr>
    </w:p>
    <w:p w:rsidR="00247B27" w:rsidRPr="007A3AB0" w:rsidRDefault="00247B27" w:rsidP="00247B27">
      <w:pPr>
        <w:contextualSpacing w:val="0"/>
        <w:rPr>
          <w:lang w:val="en-US"/>
        </w:rPr>
      </w:pPr>
    </w:p>
    <w:p w:rsidR="00352996" w:rsidRDefault="00352996">
      <w:pPr>
        <w:spacing w:after="200"/>
        <w:contextualSpacing w:val="0"/>
        <w:rPr>
          <w:b/>
        </w:rPr>
      </w:pPr>
      <w:r>
        <w:br w:type="page"/>
      </w:r>
    </w:p>
    <w:p w:rsidR="009915B3" w:rsidRPr="009915B3" w:rsidRDefault="009915B3" w:rsidP="00BF54E8">
      <w:pPr>
        <w:pStyle w:val="Subtitel-Unterstrichen2"/>
        <w:rPr>
          <w:lang w:val="en-US"/>
        </w:rPr>
      </w:pPr>
      <w:r w:rsidRPr="009915B3">
        <w:rPr>
          <w:lang w:val="en-US"/>
        </w:rPr>
        <w:lastRenderedPageBreak/>
        <w:t xml:space="preserve">For further information </w:t>
      </w:r>
    </w:p>
    <w:p w:rsidR="00E91E56" w:rsidRPr="009915B3" w:rsidRDefault="009915B3" w:rsidP="00BF54E8">
      <w:pPr>
        <w:pStyle w:val="Subtitel-Unterstrichen2"/>
        <w:rPr>
          <w:lang w:val="en-US"/>
        </w:rPr>
      </w:pPr>
      <w:r w:rsidRPr="009915B3">
        <w:rPr>
          <w:lang w:val="en-US"/>
        </w:rPr>
        <w:t>please contact</w:t>
      </w:r>
      <w:r w:rsidR="00E91E56" w:rsidRPr="009915B3">
        <w:rPr>
          <w:lang w:val="en-US"/>
        </w:rPr>
        <w:t>:</w:t>
      </w:r>
    </w:p>
    <w:p w:rsidR="00D86B0B" w:rsidRPr="009915B3" w:rsidRDefault="00D86B0B" w:rsidP="00BF54E8">
      <w:pPr>
        <w:rPr>
          <w:lang w:val="en-US"/>
        </w:rPr>
      </w:pPr>
    </w:p>
    <w:p w:rsidR="000D0AE3" w:rsidRPr="004726C8" w:rsidRDefault="000D0AE3" w:rsidP="000D0AE3">
      <w:pPr>
        <w:rPr>
          <w:lang w:val="en-US"/>
        </w:rPr>
      </w:pPr>
      <w:r w:rsidRPr="004726C8">
        <w:rPr>
          <w:lang w:val="en-US"/>
        </w:rPr>
        <w:t>WIRTGEN GmbH</w:t>
      </w:r>
    </w:p>
    <w:p w:rsidR="000D0AE3" w:rsidRPr="004726C8" w:rsidRDefault="000D0AE3" w:rsidP="000D0AE3">
      <w:pPr>
        <w:rPr>
          <w:lang w:val="en-US"/>
        </w:rPr>
      </w:pPr>
      <w:r w:rsidRPr="004726C8">
        <w:rPr>
          <w:lang w:val="en-US"/>
        </w:rPr>
        <w:t>Corporate Communications</w:t>
      </w:r>
    </w:p>
    <w:p w:rsidR="000D0AE3" w:rsidRPr="004726C8" w:rsidRDefault="000D0AE3" w:rsidP="000D0AE3">
      <w:pPr>
        <w:rPr>
          <w:lang w:val="en-US"/>
        </w:rPr>
      </w:pPr>
      <w:r w:rsidRPr="004726C8">
        <w:rPr>
          <w:lang w:val="en-US"/>
        </w:rPr>
        <w:t>Michaela Adams, Mario Linnemann</w:t>
      </w:r>
    </w:p>
    <w:p w:rsidR="000D0AE3" w:rsidRDefault="00352996" w:rsidP="000D0AE3">
      <w:r>
        <w:t>Reinhard-Wirtgen-</w:t>
      </w:r>
      <w:proofErr w:type="spellStart"/>
      <w:r>
        <w:t>Strass</w:t>
      </w:r>
      <w:r w:rsidR="000D0AE3">
        <w:t>e</w:t>
      </w:r>
      <w:proofErr w:type="spellEnd"/>
      <w:r w:rsidR="000D0AE3">
        <w:t xml:space="preserve"> 2</w:t>
      </w:r>
    </w:p>
    <w:p w:rsidR="000D0AE3" w:rsidRDefault="000D0AE3" w:rsidP="000D0AE3">
      <w:r>
        <w:t>53578 Windhagen</w:t>
      </w:r>
    </w:p>
    <w:p w:rsidR="000D0AE3" w:rsidRDefault="00352996" w:rsidP="000D0AE3">
      <w:r>
        <w:t>Germany</w:t>
      </w:r>
    </w:p>
    <w:p w:rsidR="000D0AE3" w:rsidRDefault="000D0AE3" w:rsidP="000D0AE3"/>
    <w:p w:rsidR="000D0AE3" w:rsidRDefault="000D0AE3" w:rsidP="000D0AE3">
      <w:r>
        <w:t>Telefon: +49 (0) 2645 131 – 0</w:t>
      </w:r>
    </w:p>
    <w:p w:rsidR="000D0AE3" w:rsidRDefault="000D0AE3" w:rsidP="000D0AE3">
      <w:r>
        <w:t>Telefax: +49 (0) 2645 131 – 499</w:t>
      </w:r>
    </w:p>
    <w:p w:rsidR="000D0AE3" w:rsidRDefault="000D0AE3" w:rsidP="000D0AE3">
      <w:proofErr w:type="spellStart"/>
      <w:r>
        <w:t>e-mail</w:t>
      </w:r>
      <w:proofErr w:type="spellEnd"/>
      <w:r>
        <w:t xml:space="preserve">: </w:t>
      </w:r>
      <w:proofErr w:type="spellStart"/>
      <w:r>
        <w:t>presse@wirtgen.com</w:t>
      </w:r>
      <w:proofErr w:type="spellEnd"/>
    </w:p>
    <w:p w:rsidR="00D86B0B" w:rsidRDefault="000D0AE3" w:rsidP="000D0AE3">
      <w:r>
        <w:t>www.wirtgen.com</w:t>
      </w:r>
    </w:p>
    <w:p w:rsidR="00D86B0B" w:rsidRPr="0007588A" w:rsidRDefault="009E6E08" w:rsidP="000D0AE3">
      <w:r>
        <w:br w:type="column"/>
      </w:r>
    </w:p>
    <w:sectPr w:rsidR="00D86B0B" w:rsidRPr="0007588A"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E24" w:rsidRDefault="009D0E24" w:rsidP="00BF54E8">
      <w:r>
        <w:separator/>
      </w:r>
    </w:p>
    <w:p w:rsidR="009D0E24" w:rsidRDefault="009D0E24" w:rsidP="00BF54E8"/>
  </w:endnote>
  <w:endnote w:type="continuationSeparator" w:id="0">
    <w:p w:rsidR="009D0E24" w:rsidRDefault="009D0E24" w:rsidP="00BF54E8">
      <w:r>
        <w:continuationSeparator/>
      </w:r>
    </w:p>
    <w:p w:rsidR="009D0E24" w:rsidRDefault="009D0E24"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0B" w:rsidRPr="006F0BB2" w:rsidRDefault="0046036D" w:rsidP="005F1786">
    <w:pPr>
      <w:pStyle w:val="Fuzeile"/>
    </w:pPr>
    <w:r>
      <w:fldChar w:fldCharType="begin"/>
    </w:r>
    <w:r w:rsidR="005F1786">
      <w:instrText xml:space="preserve"> PAGE   \* MERGEFORMAT </w:instrText>
    </w:r>
    <w:r>
      <w:fldChar w:fldCharType="separate"/>
    </w:r>
    <w:r w:rsidR="009915B3">
      <w:rPr>
        <w:noProof/>
      </w:rPr>
      <w:t>1</w:t>
    </w:r>
    <w:r>
      <w:fldChar w:fldCharType="end"/>
    </w:r>
    <w:r w:rsidR="000D0AE3">
      <w:rPr>
        <w:noProof/>
        <w:sz w:val="16"/>
        <w:szCs w:val="16"/>
        <w:lang w:eastAsia="de-DE"/>
      </w:rPr>
      <w:drawing>
        <wp:anchor distT="0" distB="0" distL="114300" distR="114300" simplePos="0" relativeHeight="251679742" behindDoc="0" locked="1" layoutInCell="1" allowOverlap="1">
          <wp:simplePos x="0" y="0"/>
          <wp:positionH relativeFrom="page">
            <wp:posOffset>396875</wp:posOffset>
          </wp:positionH>
          <wp:positionV relativeFrom="page">
            <wp:posOffset>10146030</wp:posOffset>
          </wp:positionV>
          <wp:extent cx="6764020" cy="118745"/>
          <wp:effectExtent l="0" t="0" r="0" b="0"/>
          <wp:wrapNone/>
          <wp:docPr id="5"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E24" w:rsidRDefault="009D0E24" w:rsidP="00BF54E8">
      <w:r>
        <w:separator/>
      </w:r>
    </w:p>
    <w:p w:rsidR="009D0E24" w:rsidRDefault="009D0E24" w:rsidP="00BF54E8"/>
  </w:footnote>
  <w:footnote w:type="continuationSeparator" w:id="0">
    <w:p w:rsidR="009D0E24" w:rsidRDefault="009D0E24" w:rsidP="00BF54E8">
      <w:r>
        <w:continuationSeparator/>
      </w:r>
    </w:p>
    <w:p w:rsidR="009D0E24" w:rsidRDefault="009D0E24"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78" w:rsidRDefault="000D0AE3" w:rsidP="00BF54E8">
    <w:pPr>
      <w:pStyle w:val="Kopfzeile"/>
    </w:pPr>
    <w:r>
      <w:rPr>
        <w:noProof/>
        <w:lang w:eastAsia="de-DE"/>
      </w:rPr>
      <w:drawing>
        <wp:anchor distT="0" distB="0" distL="114300" distR="114300" simplePos="0" relativeHeight="251680767" behindDoc="0" locked="1" layoutInCell="1" allowOverlap="1">
          <wp:simplePos x="0" y="0"/>
          <wp:positionH relativeFrom="page">
            <wp:posOffset>461010</wp:posOffset>
          </wp:positionH>
          <wp:positionV relativeFrom="page">
            <wp:posOffset>353060</wp:posOffset>
          </wp:positionV>
          <wp:extent cx="6656070" cy="1324610"/>
          <wp:effectExtent l="0" t="0" r="0" b="8890"/>
          <wp:wrapNone/>
          <wp:docPr id="4"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C30"/>
    <w:rsid w:val="00066A8A"/>
    <w:rsid w:val="0007588A"/>
    <w:rsid w:val="000D0AE3"/>
    <w:rsid w:val="000D1E00"/>
    <w:rsid w:val="00127DE7"/>
    <w:rsid w:val="00162185"/>
    <w:rsid w:val="001963CF"/>
    <w:rsid w:val="001D090A"/>
    <w:rsid w:val="001E566E"/>
    <w:rsid w:val="001F0073"/>
    <w:rsid w:val="00203F3C"/>
    <w:rsid w:val="002044E1"/>
    <w:rsid w:val="00247B27"/>
    <w:rsid w:val="002508A2"/>
    <w:rsid w:val="00250FED"/>
    <w:rsid w:val="00254DA4"/>
    <w:rsid w:val="002661A1"/>
    <w:rsid w:val="0026735B"/>
    <w:rsid w:val="002737B0"/>
    <w:rsid w:val="0028321D"/>
    <w:rsid w:val="002F3675"/>
    <w:rsid w:val="003210E6"/>
    <w:rsid w:val="003374A3"/>
    <w:rsid w:val="003374DE"/>
    <w:rsid w:val="003461FD"/>
    <w:rsid w:val="00352996"/>
    <w:rsid w:val="003B2BE6"/>
    <w:rsid w:val="003C7C62"/>
    <w:rsid w:val="003E65BE"/>
    <w:rsid w:val="00400371"/>
    <w:rsid w:val="00406CA0"/>
    <w:rsid w:val="0046036D"/>
    <w:rsid w:val="00470BBF"/>
    <w:rsid w:val="004726C8"/>
    <w:rsid w:val="00491C3C"/>
    <w:rsid w:val="00525BFA"/>
    <w:rsid w:val="00567994"/>
    <w:rsid w:val="005C5964"/>
    <w:rsid w:val="005F1786"/>
    <w:rsid w:val="005F19BC"/>
    <w:rsid w:val="00620D33"/>
    <w:rsid w:val="00640D1E"/>
    <w:rsid w:val="006540C6"/>
    <w:rsid w:val="006F0BB2"/>
    <w:rsid w:val="006F2EC4"/>
    <w:rsid w:val="0071632A"/>
    <w:rsid w:val="00756C0B"/>
    <w:rsid w:val="00790B0E"/>
    <w:rsid w:val="007A3AB0"/>
    <w:rsid w:val="007C1B74"/>
    <w:rsid w:val="0081201E"/>
    <w:rsid w:val="00867532"/>
    <w:rsid w:val="008731DB"/>
    <w:rsid w:val="008A31D3"/>
    <w:rsid w:val="008B5019"/>
    <w:rsid w:val="008C0251"/>
    <w:rsid w:val="008E6E18"/>
    <w:rsid w:val="008F5254"/>
    <w:rsid w:val="00903EF6"/>
    <w:rsid w:val="009825CE"/>
    <w:rsid w:val="009915B3"/>
    <w:rsid w:val="009D0E24"/>
    <w:rsid w:val="009E33BD"/>
    <w:rsid w:val="009E6E08"/>
    <w:rsid w:val="00A03C70"/>
    <w:rsid w:val="00A51A8C"/>
    <w:rsid w:val="00A60D31"/>
    <w:rsid w:val="00A726FC"/>
    <w:rsid w:val="00A844C7"/>
    <w:rsid w:val="00AB6863"/>
    <w:rsid w:val="00AD0793"/>
    <w:rsid w:val="00AD1342"/>
    <w:rsid w:val="00B0786D"/>
    <w:rsid w:val="00B22C0A"/>
    <w:rsid w:val="00B46AFC"/>
    <w:rsid w:val="00B6168A"/>
    <w:rsid w:val="00BB0A78"/>
    <w:rsid w:val="00BC2EDC"/>
    <w:rsid w:val="00BC6D04"/>
    <w:rsid w:val="00BE470C"/>
    <w:rsid w:val="00BF2E98"/>
    <w:rsid w:val="00BF54E8"/>
    <w:rsid w:val="00C13DB7"/>
    <w:rsid w:val="00C46710"/>
    <w:rsid w:val="00C630FA"/>
    <w:rsid w:val="00C6799D"/>
    <w:rsid w:val="00C97CC2"/>
    <w:rsid w:val="00CE220D"/>
    <w:rsid w:val="00CF6D21"/>
    <w:rsid w:val="00D36C88"/>
    <w:rsid w:val="00D44C3A"/>
    <w:rsid w:val="00D64C30"/>
    <w:rsid w:val="00D80E46"/>
    <w:rsid w:val="00D86B0B"/>
    <w:rsid w:val="00E23BDC"/>
    <w:rsid w:val="00E91E56"/>
    <w:rsid w:val="00F533D0"/>
    <w:rsid w:val="00F729D0"/>
    <w:rsid w:val="00FA60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Eigene%20Dateien\02_104_Wirtgen_TCM%20180i_dtVL_040316.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31842-A1F4-4D0C-AB45-F7C1F166A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02_104_Wirtgen_TCM 180i_dtVL_040316</Template>
  <TotalTime>0</TotalTime>
  <Pages>3</Pages>
  <Words>474</Words>
  <Characters>2987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Linnemann Mario</cp:lastModifiedBy>
  <cp:revision>3</cp:revision>
  <cp:lastPrinted>2016-03-10T10:14:00Z</cp:lastPrinted>
  <dcterms:created xsi:type="dcterms:W3CDTF">2016-03-21T14:16:00Z</dcterms:created>
  <dcterms:modified xsi:type="dcterms:W3CDTF">2016-03-21T14:17:00Z</dcterms:modified>
</cp:coreProperties>
</file>